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1E" w:rsidRDefault="00EA3B1E" w:rsidP="00EA3B1E">
      <w:pPr>
        <w:pStyle w:val="1"/>
      </w:pPr>
      <w:r>
        <w:t>(76-15-3 )一氯五氟乙烷(氟利昂-115)的理化及危险特性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760"/>
        <w:gridCol w:w="2756"/>
        <w:gridCol w:w="2170"/>
      </w:tblGrid>
      <w:tr w:rsidR="00EA3B1E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_x000B__x000C_" w:hAnsi="_x000B__x000C_" w:hint="eastAsia"/>
                <w:szCs w:val="18"/>
              </w:rPr>
              <w:t>一氯五氟乙烷</w:t>
            </w:r>
            <w:r>
              <w:rPr>
                <w:rFonts w:ascii="宋体" w:hAnsi="宋体" w:hint="eastAsia"/>
                <w:szCs w:val="18"/>
              </w:rPr>
              <w:t>；氟利昂-115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chloropentafluoroethane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szCs w:val="18"/>
              </w:rPr>
              <w:t>ClF</w:t>
            </w:r>
            <w:r>
              <w:rPr>
                <w:rFonts w:ascii="宋体" w:hAnsi="宋体" w:hint="eastAsia"/>
                <w:szCs w:val="18"/>
                <w:vertAlign w:val="subscript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分子量：154.46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1020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危险类别：第2.2类 不燃气体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</w:t>
            </w:r>
            <w:r>
              <w:rPr>
                <w:rFonts w:ascii="宋体" w:hAnsi="宋体" w:hint="eastAsia"/>
                <w:szCs w:val="18"/>
              </w:rPr>
              <w:t>22043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76-15-3 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包装标志：不燃气体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ind w:leftChars="-50" w:left="-105" w:rightChars="-50" w:right="-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无色气体。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_x000B__x000C_" w:hAnsi="_x000B__x000C_" w:hint="eastAsia"/>
                <w:szCs w:val="18"/>
              </w:rPr>
              <w:t>不溶于水，溶于醇、醚。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熔点（℃）：-77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沸点（℃）：-39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相对密度（水＝1）：1.57（-42℃）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相对密度（空气＝1）：5.6 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饱和蒸气压（kPa）：226.88（25℃）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EA3B1E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_x000B__x000C_" w:hAnsi="_x000B__x000C_" w:hint="eastAsia"/>
                <w:szCs w:val="18"/>
              </w:rPr>
              <w:t>氯化物、氟化物。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强氧化剂、铝、铜、碱金属、碱土金属。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_x000B__x000C_" w:hAnsi="_x000B__x000C_" w:hint="eastAsia"/>
                <w:szCs w:val="18"/>
              </w:rPr>
              <w:t>在空气中不发生燃烧爆炸。受高热分解，放出有毒的氟化物和氯化物气体。若遇高热，容器内压增大，有开裂和爆炸的危险。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_x000B__x000C_" w:hAnsi="_x000B__x000C_" w:hint="eastAsia"/>
                <w:szCs w:val="18"/>
              </w:rPr>
              <w:t>本品不燃。切断气源。喷水冷却容器，可能的话将容器从火场移至空旷处。灭火剂：雾状水。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无资料</w:t>
            </w:r>
            <w:r>
              <w:rPr>
                <w:rFonts w:ascii="宋体" w:hAnsi="宋体" w:hint="eastAsia"/>
              </w:rPr>
              <w:t xml:space="preserve"> </w:t>
            </w:r>
          </w:p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  <w:szCs w:val="18"/>
              </w:rPr>
              <w:t>：&gt;5040000mg/m3，4小时(大鼠吸入)</w:t>
            </w:r>
          </w:p>
        </w:tc>
      </w:tr>
      <w:tr w:rsidR="00EA3B1E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EA3B1E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吸入高浓度本品，有可能引起心律不齐，昏迷甚至死亡。接触本品液体可致冻伤。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  <w:r>
              <w:rPr>
                <w:rFonts w:ascii="宋体" w:hAnsi="宋体" w:hint="eastAsia"/>
              </w:rPr>
              <w:t> 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_x000B__x000C_" w:hAnsi="_x000B__x000C_" w:hint="eastAsia"/>
                <w:szCs w:val="18"/>
              </w:rPr>
              <w:t>若有冻伤，就医治疗。</w:t>
            </w:r>
            <w:r>
              <w:rPr>
                <w:rFonts w:ascii="_x000B__x000C_" w:hAnsi="_x000B__x000C_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</w:rPr>
              <w:t>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_x000B__x000C_" w:hAnsi="_x000B__x000C_" w:hint="eastAsia"/>
                <w:szCs w:val="18"/>
              </w:rPr>
              <w:t>提供良好的自然通风条件。</w:t>
            </w:r>
            <w:r>
              <w:rPr>
                <w:rFonts w:ascii="宋体" w:hAnsi="宋体" w:hint="eastAsia"/>
              </w:rPr>
              <w:t xml:space="preserve">  ※呼吸系统防护：</w:t>
            </w:r>
            <w:r>
              <w:rPr>
                <w:rFonts w:ascii="_x000B__x000C_" w:hAnsi="_x000B__x000C_" w:hint="eastAsia"/>
                <w:szCs w:val="18"/>
              </w:rPr>
              <w:t>一般不需要特殊防护，高浓度接触时可佩戴自吸过滤式防毒面具（半面罩）。</w:t>
            </w:r>
            <w:r>
              <w:rPr>
                <w:rFonts w:ascii="宋体" w:hAnsi="宋体" w:hint="eastAsia"/>
              </w:rPr>
              <w:t xml:space="preserve">     ※眼睛防护：</w:t>
            </w:r>
            <w:r>
              <w:rPr>
                <w:rFonts w:ascii="宋体" w:hAnsi="宋体" w:hint="eastAsia"/>
                <w:szCs w:val="18"/>
              </w:rPr>
              <w:t>必要时，戴化学安全防护眼镜。</w:t>
            </w:r>
            <w:r>
              <w:rPr>
                <w:rFonts w:ascii="宋体" w:hAnsi="宋体" w:hint="eastAsia"/>
              </w:rPr>
              <w:t xml:space="preserve">   ※身体防护：</w:t>
            </w:r>
            <w:r>
              <w:rPr>
                <w:rFonts w:ascii="_x000B__x000C_" w:hAnsi="_x000B__x000C_" w:hint="eastAsia"/>
                <w:szCs w:val="18"/>
              </w:rPr>
              <w:t>穿一般作业工作服。</w:t>
            </w:r>
            <w:r>
              <w:rPr>
                <w:rFonts w:ascii="宋体" w:hAnsi="宋体" w:hint="eastAsia"/>
              </w:rPr>
              <w:t xml:space="preserve">     ※手防护：</w:t>
            </w:r>
            <w:r>
              <w:rPr>
                <w:rFonts w:ascii="宋体" w:hAnsi="宋体" w:hint="eastAsia"/>
                <w:szCs w:val="18"/>
              </w:rPr>
              <w:t>戴一般作业防护手套。</w:t>
            </w:r>
            <w:r>
              <w:rPr>
                <w:rFonts w:ascii="宋体" w:hAnsi="宋体" w:hint="eastAsia"/>
              </w:rPr>
              <w:t xml:space="preserve">    ※其他：</w:t>
            </w:r>
            <w:r>
              <w:rPr>
                <w:rFonts w:ascii="_x000B__x000C_" w:hAnsi="_x000B__x000C_" w:hint="eastAsia"/>
                <w:szCs w:val="18"/>
              </w:rPr>
              <w:t>避免高浓度吸入。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建议应急处理人员戴自给正压式呼吸器，穿一般作业工作服。尽可能切断泄漏源。合理通风，加速扩散。将漏气的容器移至空旷处，注意通风。漏气容器要妥善处理，修复、检验后再用。</w:t>
            </w:r>
          </w:p>
        </w:tc>
      </w:tr>
      <w:tr w:rsidR="00EA3B1E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A3B1E" w:rsidRDefault="00EA3B1E" w:rsidP="0090435F">
            <w:pPr>
              <w:spacing w:line="33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储存于阴凉、通风的库房。远离火种、热源。应与氧化剂、碱金属、碱土金属等分开存放，切忌混储。储区应备有泄漏应急处理设备。</w:t>
            </w:r>
          </w:p>
          <w:p w:rsidR="00EA3B1E" w:rsidRDefault="00EA3B1E" w:rsidP="0090435F">
            <w:pPr>
              <w:spacing w:line="33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刚瓶运输时必须戴好钢瓶上的安全帽。钢瓶一般平放，并应将瓶口朝同一方向，不可交叉；高度不得超过车辆的防护栏板，并用三角木垫卡牢，防止滚动。严禁与氧化剂、碱金属、碱土金属等混装混运。夏季应早晚运输，防止日光曝晒。铁路运输时要禁止溜放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E"/>
    <w:rsid w:val="00E63B54"/>
    <w:rsid w:val="00E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83C69-D510-44CA-8531-A880D61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A3B1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A3B1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zyhq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